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80673" w:rsidTr="00680673">
        <w:tc>
          <w:tcPr>
            <w:tcW w:w="3018" w:type="dxa"/>
          </w:tcPr>
          <w:p w:rsidR="00680673" w:rsidRDefault="00680673">
            <w:r>
              <w:t>Arnold</w:t>
            </w:r>
          </w:p>
        </w:tc>
        <w:tc>
          <w:tcPr>
            <w:tcW w:w="3019" w:type="dxa"/>
          </w:tcPr>
          <w:p w:rsidR="00680673" w:rsidRDefault="00680673">
            <w:r>
              <w:t>Gefühle</w:t>
            </w:r>
          </w:p>
        </w:tc>
        <w:tc>
          <w:tcPr>
            <w:tcW w:w="3019" w:type="dxa"/>
          </w:tcPr>
          <w:p w:rsidR="00680673" w:rsidRDefault="00680673">
            <w:r>
              <w:t>Begründung</w:t>
            </w:r>
          </w:p>
        </w:tc>
      </w:tr>
      <w:tr w:rsidR="00680673" w:rsidTr="00680673">
        <w:tc>
          <w:tcPr>
            <w:tcW w:w="3018" w:type="dxa"/>
          </w:tcPr>
          <w:p w:rsidR="00680673" w:rsidRDefault="00680673">
            <w:r>
              <w:t xml:space="preserve">„Seinen Platz im </w:t>
            </w:r>
            <w:proofErr w:type="spellStart"/>
            <w:r>
              <w:t>Photoalbum</w:t>
            </w:r>
            <w:proofErr w:type="spellEnd"/>
            <w:r>
              <w:t>…“ (S.7 Z.19)</w:t>
            </w:r>
          </w:p>
        </w:tc>
        <w:tc>
          <w:tcPr>
            <w:tcW w:w="3019" w:type="dxa"/>
          </w:tcPr>
          <w:p w:rsidR="00680673" w:rsidRDefault="00680673">
            <w:r>
              <w:t>Neid</w:t>
            </w:r>
          </w:p>
        </w:tc>
        <w:tc>
          <w:tcPr>
            <w:tcW w:w="3019" w:type="dxa"/>
          </w:tcPr>
          <w:p w:rsidR="00680673" w:rsidRDefault="00680673">
            <w:r>
              <w:t>Position Arnolds in der Familie, ohne da zu sein</w:t>
            </w:r>
          </w:p>
        </w:tc>
      </w:tr>
      <w:tr w:rsidR="00680673" w:rsidTr="00680673">
        <w:tc>
          <w:tcPr>
            <w:tcW w:w="3018" w:type="dxa"/>
          </w:tcPr>
          <w:p w:rsidR="00680673" w:rsidRDefault="00680673">
            <w:r>
              <w:t>„…nur wie ein glücklicher, sondern auch ein bedeutender Mensch aussah…“ (S.9)</w:t>
            </w:r>
          </w:p>
        </w:tc>
        <w:tc>
          <w:tcPr>
            <w:tcW w:w="3019" w:type="dxa"/>
          </w:tcPr>
          <w:p w:rsidR="00680673" w:rsidRDefault="00680673">
            <w:r>
              <w:t>Neid, Eifersucht</w:t>
            </w:r>
          </w:p>
        </w:tc>
        <w:tc>
          <w:tcPr>
            <w:tcW w:w="3019" w:type="dxa"/>
          </w:tcPr>
          <w:p w:rsidR="00680673" w:rsidRDefault="00680673">
            <w:r>
              <w:t>Eltern haben ihm nicht das Gefühl von Liebe vermittelt, Arnold schon</w:t>
            </w:r>
          </w:p>
        </w:tc>
      </w:tr>
      <w:tr w:rsidR="00680673" w:rsidTr="00680673">
        <w:tc>
          <w:tcPr>
            <w:tcW w:w="3018" w:type="dxa"/>
          </w:tcPr>
          <w:p w:rsidR="00680673" w:rsidRDefault="00680673">
            <w:r>
              <w:t>„fröhlich und gutgelaunten Arnold“</w:t>
            </w:r>
            <w:r w:rsidR="00F70804">
              <w:t xml:space="preserve"> </w:t>
            </w:r>
            <w:r w:rsidR="00F70804">
              <w:sym w:font="Wingdings" w:char="F0DF"/>
            </w:r>
            <w:r w:rsidR="00F70804">
              <w:sym w:font="Wingdings" w:char="F0E0"/>
            </w:r>
            <w:r w:rsidR="00F70804">
              <w:t xml:space="preserve"> „verkniffen und </w:t>
            </w:r>
            <w:proofErr w:type="spellStart"/>
            <w:r w:rsidR="00F70804">
              <w:t>mißlaunig</w:t>
            </w:r>
            <w:proofErr w:type="spellEnd"/>
            <w:r w:rsidR="00F70804">
              <w:t>“ (S.10)</w:t>
            </w:r>
          </w:p>
        </w:tc>
        <w:tc>
          <w:tcPr>
            <w:tcW w:w="3019" w:type="dxa"/>
          </w:tcPr>
          <w:p w:rsidR="00680673" w:rsidRDefault="00F70804">
            <w:r>
              <w:t>Gespalten, Neid auf positive Gefühle</w:t>
            </w:r>
          </w:p>
        </w:tc>
        <w:tc>
          <w:tcPr>
            <w:tcW w:w="3019" w:type="dxa"/>
          </w:tcPr>
          <w:p w:rsidR="00680673" w:rsidRDefault="00F70804">
            <w:r>
              <w:t>Bruder nimmt wichtigere Rolle im Leben ein.</w:t>
            </w:r>
          </w:p>
        </w:tc>
      </w:tr>
      <w:tr w:rsidR="00F70804" w:rsidTr="00680673">
        <w:tc>
          <w:tcPr>
            <w:tcW w:w="3018" w:type="dxa"/>
          </w:tcPr>
          <w:p w:rsidR="00F70804" w:rsidRDefault="00F70804">
            <w:r>
              <w:t xml:space="preserve">„stolz darauf, </w:t>
            </w:r>
            <w:proofErr w:type="gramStart"/>
            <w:r>
              <w:t>eine toten Bruder</w:t>
            </w:r>
            <w:proofErr w:type="gramEnd"/>
            <w:r>
              <w:t xml:space="preserve"> zu besitzen“ (S.11)</w:t>
            </w:r>
          </w:p>
        </w:tc>
        <w:tc>
          <w:tcPr>
            <w:tcW w:w="3019" w:type="dxa"/>
          </w:tcPr>
          <w:p w:rsidR="00F70804" w:rsidRDefault="00F70804">
            <w:r>
              <w:t>Sympathie, Verbindung</w:t>
            </w:r>
          </w:p>
        </w:tc>
        <w:tc>
          <w:tcPr>
            <w:tcW w:w="3019" w:type="dxa"/>
          </w:tcPr>
          <w:p w:rsidR="00F70804" w:rsidRDefault="00F70804">
            <w:r>
              <w:t xml:space="preserve">Gefühl einmal etwas Besonderes zu sein </w:t>
            </w:r>
            <w:r>
              <w:sym w:font="Wingdings" w:char="F0E0"/>
            </w:r>
            <w:r>
              <w:t xml:space="preserve"> haben nicht alle.</w:t>
            </w:r>
          </w:p>
        </w:tc>
      </w:tr>
      <w:tr w:rsidR="00F70804" w:rsidTr="00680673">
        <w:tc>
          <w:tcPr>
            <w:tcW w:w="3018" w:type="dxa"/>
          </w:tcPr>
          <w:p w:rsidR="00F70804" w:rsidRDefault="00F70804">
            <w:r>
              <w:t>„die Hauptrolle in der Familie“ (S.17 Z.8)</w:t>
            </w:r>
          </w:p>
          <w:p w:rsidR="00F70804" w:rsidRDefault="00F70804">
            <w:r>
              <w:sym w:font="Wingdings" w:char="F0E0"/>
            </w:r>
            <w:r>
              <w:t xml:space="preserve"> vergiftete Atmosphäre</w:t>
            </w:r>
          </w:p>
        </w:tc>
        <w:tc>
          <w:tcPr>
            <w:tcW w:w="3019" w:type="dxa"/>
          </w:tcPr>
          <w:p w:rsidR="00F70804" w:rsidRDefault="00F70804">
            <w:r>
              <w:t>Schuld und Scham;</w:t>
            </w:r>
          </w:p>
          <w:p w:rsidR="00F70804" w:rsidRDefault="00F70804">
            <w:r>
              <w:t xml:space="preserve">Gefühl zurückgesetzt zu sein </w:t>
            </w:r>
            <w:r>
              <w:sym w:font="Wingdings" w:char="F0E0"/>
            </w:r>
            <w:r>
              <w:t xml:space="preserve"> Hass, Abneigung</w:t>
            </w:r>
          </w:p>
        </w:tc>
        <w:tc>
          <w:tcPr>
            <w:tcW w:w="3019" w:type="dxa"/>
          </w:tcPr>
          <w:p w:rsidR="00F70804" w:rsidRDefault="00F70804">
            <w:r>
              <w:t>Nebenrolle für den Lebenden, Hauptrolle für den „Verlorenen“</w:t>
            </w:r>
          </w:p>
        </w:tc>
      </w:tr>
      <w:tr w:rsidR="00F70804" w:rsidTr="00680673">
        <w:tc>
          <w:tcPr>
            <w:tcW w:w="3018" w:type="dxa"/>
          </w:tcPr>
          <w:p w:rsidR="00F70804" w:rsidRDefault="00F70804">
            <w:r>
              <w:t>„die Ausflüge waren eine Schuld- und Schamprozession“ (S.19 Z.9/11)</w:t>
            </w:r>
          </w:p>
        </w:tc>
        <w:tc>
          <w:tcPr>
            <w:tcW w:w="3019" w:type="dxa"/>
          </w:tcPr>
          <w:p w:rsidR="00F70804" w:rsidRDefault="00F70804">
            <w:r>
              <w:t>Scham und Schuld</w:t>
            </w:r>
          </w:p>
        </w:tc>
        <w:tc>
          <w:tcPr>
            <w:tcW w:w="3019" w:type="dxa"/>
          </w:tcPr>
          <w:p w:rsidR="00F70804" w:rsidRDefault="00F70804">
            <w:r>
              <w:t>Das lyrische Ich hat Zeit mit den Eltern. Arnold kennt seine Eltern nicht mal.</w:t>
            </w:r>
          </w:p>
        </w:tc>
      </w:tr>
      <w:tr w:rsidR="00F70804" w:rsidTr="00680673">
        <w:tc>
          <w:tcPr>
            <w:tcW w:w="3018" w:type="dxa"/>
          </w:tcPr>
          <w:p w:rsidR="00F70804" w:rsidRDefault="00F70804">
            <w:r>
              <w:t>„Vielleicht hatte es auch mit Arnold zu tun“ (S.31 Z.23)</w:t>
            </w:r>
          </w:p>
        </w:tc>
        <w:tc>
          <w:tcPr>
            <w:tcW w:w="3019" w:type="dxa"/>
          </w:tcPr>
          <w:p w:rsidR="00F70804" w:rsidRDefault="00F70804">
            <w:r>
              <w:t>Scham</w:t>
            </w:r>
          </w:p>
        </w:tc>
        <w:tc>
          <w:tcPr>
            <w:tcW w:w="3019" w:type="dxa"/>
          </w:tcPr>
          <w:p w:rsidR="00F70804" w:rsidRDefault="00F70804">
            <w:r>
              <w:t>Arnold überschattet jeden Moment.</w:t>
            </w:r>
          </w:p>
        </w:tc>
      </w:tr>
      <w:tr w:rsidR="00F70804" w:rsidTr="00680673">
        <w:tc>
          <w:tcPr>
            <w:tcW w:w="3018" w:type="dxa"/>
          </w:tcPr>
          <w:p w:rsidR="00F70804" w:rsidRDefault="00F70804">
            <w:r>
              <w:t>„</w:t>
            </w:r>
            <w:proofErr w:type="spellStart"/>
            <w:r>
              <w:t>daß</w:t>
            </w:r>
            <w:proofErr w:type="spellEnd"/>
            <w:r>
              <w:t xml:space="preserve"> ich hingegen sehr wohl über den Verlust meines Bruders hinweggekommen sei“ (S.48)</w:t>
            </w:r>
          </w:p>
        </w:tc>
        <w:tc>
          <w:tcPr>
            <w:tcW w:w="3019" w:type="dxa"/>
          </w:tcPr>
          <w:p w:rsidR="00F70804" w:rsidRDefault="00F70804">
            <w:r>
              <w:t>Kein Verlustgefühl, keine Bindung</w:t>
            </w:r>
          </w:p>
          <w:p w:rsidR="00F70804" w:rsidRDefault="00F70804">
            <w:r>
              <w:sym w:font="Wingdings" w:char="F0E0"/>
            </w:r>
            <w:r>
              <w:t xml:space="preserve"> indirekter Vorwurf der Eltern </w:t>
            </w:r>
            <w:r>
              <w:sym w:font="Wingdings" w:char="F0E0"/>
            </w:r>
            <w:r>
              <w:t xml:space="preserve"> Scham/ Schuld</w:t>
            </w:r>
          </w:p>
        </w:tc>
        <w:tc>
          <w:tcPr>
            <w:tcW w:w="3019" w:type="dxa"/>
          </w:tcPr>
          <w:p w:rsidR="00F70804" w:rsidRDefault="00F70804">
            <w:r>
              <w:t>Nur die Eltern haben jemanden verloren, nicht das lyrische Ich.</w:t>
            </w:r>
          </w:p>
          <w:p w:rsidR="00F70804" w:rsidRDefault="00F70804">
            <w:r>
              <w:t>Kein Bezug zum Bruder.</w:t>
            </w:r>
          </w:p>
        </w:tc>
      </w:tr>
      <w:tr w:rsidR="00680673" w:rsidTr="00680673">
        <w:tc>
          <w:tcPr>
            <w:tcW w:w="3018" w:type="dxa"/>
          </w:tcPr>
          <w:p w:rsidR="00680673" w:rsidRDefault="00680673">
            <w:r>
              <w:t>„Einige bedrohliche Jahre älter“ (S.51 Z.16)</w:t>
            </w:r>
          </w:p>
        </w:tc>
        <w:tc>
          <w:tcPr>
            <w:tcW w:w="3019" w:type="dxa"/>
          </w:tcPr>
          <w:p w:rsidR="00680673" w:rsidRDefault="00680673">
            <w:r>
              <w:t>Bedrohung</w:t>
            </w:r>
          </w:p>
          <w:p w:rsidR="00680673" w:rsidRDefault="00680673">
            <w:r>
              <w:t>„älterer Bruder“</w:t>
            </w:r>
          </w:p>
        </w:tc>
        <w:tc>
          <w:tcPr>
            <w:tcW w:w="3019" w:type="dxa"/>
          </w:tcPr>
          <w:p w:rsidR="00680673" w:rsidRDefault="00680673">
            <w:r>
              <w:t>Bedroht durch Arnolds Position in der Familie</w:t>
            </w:r>
          </w:p>
        </w:tc>
      </w:tr>
      <w:tr w:rsidR="00680673" w:rsidTr="00680673">
        <w:tc>
          <w:tcPr>
            <w:tcW w:w="3018" w:type="dxa"/>
          </w:tcPr>
          <w:p w:rsidR="00680673" w:rsidRDefault="00680673">
            <w:r>
              <w:t>„Diese Ähnlichkeit sei so groß“ (S.55 Z.11)</w:t>
            </w:r>
          </w:p>
        </w:tc>
        <w:tc>
          <w:tcPr>
            <w:tcW w:w="3019" w:type="dxa"/>
          </w:tcPr>
          <w:p w:rsidR="00680673" w:rsidRDefault="00680673">
            <w:r>
              <w:t>Verbundenheit/ Ident</w:t>
            </w:r>
            <w:r w:rsidR="00F83C4D">
              <w:t>it</w:t>
            </w:r>
            <w:r>
              <w:t>ätsgefühl durch Ähnlichkeit</w:t>
            </w:r>
          </w:p>
        </w:tc>
        <w:tc>
          <w:tcPr>
            <w:tcW w:w="3019" w:type="dxa"/>
          </w:tcPr>
          <w:p w:rsidR="00680673" w:rsidRDefault="00680673">
            <w:r>
              <w:t xml:space="preserve">Identitätsverlust durch äußere Erscheinung </w:t>
            </w:r>
          </w:p>
          <w:p w:rsidR="00680673" w:rsidRDefault="00680673">
            <w:r>
              <w:sym w:font="Wingdings" w:char="F0E0"/>
            </w:r>
            <w:r>
              <w:t xml:space="preserve"> Kopie des Bruders</w:t>
            </w:r>
          </w:p>
        </w:tc>
      </w:tr>
      <w:tr w:rsidR="00680673" w:rsidTr="00680673">
        <w:tc>
          <w:tcPr>
            <w:tcW w:w="3018" w:type="dxa"/>
          </w:tcPr>
          <w:p w:rsidR="00680673" w:rsidRDefault="00680673">
            <w:r>
              <w:t>„Ich wollte niemandem ähnlich sein“ (S.57 Z.22)</w:t>
            </w:r>
          </w:p>
        </w:tc>
        <w:tc>
          <w:tcPr>
            <w:tcW w:w="3019" w:type="dxa"/>
          </w:tcPr>
          <w:p w:rsidR="00680673" w:rsidRDefault="00680673">
            <w:r>
              <w:t>Gefühl der Individualität</w:t>
            </w:r>
          </w:p>
        </w:tc>
        <w:tc>
          <w:tcPr>
            <w:tcW w:w="3019" w:type="dxa"/>
          </w:tcPr>
          <w:p w:rsidR="00680673" w:rsidRDefault="00680673">
            <w:r>
              <w:t xml:space="preserve">Aussehen als Abgrenzung </w:t>
            </w:r>
          </w:p>
          <w:p w:rsidR="00680673" w:rsidRDefault="00680673">
            <w:r>
              <w:sym w:font="Wingdings" w:char="F0E0"/>
            </w:r>
            <w:r>
              <w:t xml:space="preserve"> Individualität</w:t>
            </w:r>
          </w:p>
        </w:tc>
      </w:tr>
      <w:tr w:rsidR="00680673" w:rsidTr="00680673">
        <w:tc>
          <w:tcPr>
            <w:tcW w:w="3018" w:type="dxa"/>
          </w:tcPr>
          <w:p w:rsidR="00680673" w:rsidRDefault="00DB504D">
            <w:r>
              <w:t>„Arnold, der mir zunehmend unsympathischer wurde. Wäre er doch auf der Flucht verhungert.“ (S.58)</w:t>
            </w:r>
          </w:p>
        </w:tc>
        <w:tc>
          <w:tcPr>
            <w:tcW w:w="3019" w:type="dxa"/>
          </w:tcPr>
          <w:p w:rsidR="00680673" w:rsidRDefault="00DB504D">
            <w:r>
              <w:t>Ablehnung, Hass</w:t>
            </w:r>
          </w:p>
          <w:p w:rsidR="00DB504D" w:rsidRDefault="00DB504D">
            <w:r>
              <w:sym w:font="Wingdings" w:char="F0E0"/>
            </w:r>
            <w:r>
              <w:t xml:space="preserve"> Bruder-Schicksal ist ihm egal</w:t>
            </w:r>
          </w:p>
        </w:tc>
        <w:tc>
          <w:tcPr>
            <w:tcW w:w="3019" w:type="dxa"/>
          </w:tcPr>
          <w:p w:rsidR="00680673" w:rsidRDefault="00DB504D">
            <w:r>
              <w:t>Keinen Bezug zum Bruder,</w:t>
            </w:r>
          </w:p>
          <w:p w:rsidR="00DB504D" w:rsidRDefault="00DB504D">
            <w:r>
              <w:t xml:space="preserve">Bruder fügt ihm und seinem Leben Leid zu. </w:t>
            </w:r>
            <w:r>
              <w:sym w:font="Wingdings" w:char="F0E0"/>
            </w:r>
            <w:r>
              <w:t xml:space="preserve"> Rachegedanke?</w:t>
            </w:r>
          </w:p>
        </w:tc>
      </w:tr>
      <w:tr w:rsidR="00DB504D" w:rsidTr="00680673">
        <w:tc>
          <w:tcPr>
            <w:tcW w:w="3018" w:type="dxa"/>
          </w:tcPr>
          <w:p w:rsidR="00DB504D" w:rsidRDefault="00DB504D">
            <w:r>
              <w:t>„während Arnold mit jeder Untersuchung immer wahrscheinlicher zu werden drohte, wurde ich mit jeder unwahrscheinlicher“ (S.61)</w:t>
            </w:r>
          </w:p>
        </w:tc>
        <w:tc>
          <w:tcPr>
            <w:tcW w:w="3019" w:type="dxa"/>
          </w:tcPr>
          <w:p w:rsidR="00DB504D" w:rsidRDefault="00DB504D">
            <w:r>
              <w:t>Verzerrtes Selbstbild, Ich-Verlust,</w:t>
            </w:r>
          </w:p>
          <w:p w:rsidR="00DB504D" w:rsidRDefault="00DB504D">
            <w:r>
              <w:t>Neid</w:t>
            </w:r>
          </w:p>
        </w:tc>
        <w:tc>
          <w:tcPr>
            <w:tcW w:w="3019" w:type="dxa"/>
          </w:tcPr>
          <w:p w:rsidR="00DB504D" w:rsidRDefault="00DB504D">
            <w:r>
              <w:t xml:space="preserve">Ihm wurde immer eine untergeordnete Rolle gegeben </w:t>
            </w:r>
            <w:r>
              <w:sym w:font="Wingdings" w:char="F0E0"/>
            </w:r>
            <w:r>
              <w:t xml:space="preserve"> verstärkt sich</w:t>
            </w:r>
          </w:p>
        </w:tc>
      </w:tr>
      <w:tr w:rsidR="00DB504D" w:rsidTr="00680673">
        <w:tc>
          <w:tcPr>
            <w:tcW w:w="3018" w:type="dxa"/>
          </w:tcPr>
          <w:p w:rsidR="00DB504D" w:rsidRDefault="00DB504D">
            <w:r>
              <w:t>„Ich wollte aber nicht unwahrscheinlich werden, sondern bleiben, der ich war. Ich wollte nicht mit Arnold teilen.“ (S.61) S.91)</w:t>
            </w:r>
          </w:p>
        </w:tc>
        <w:tc>
          <w:tcPr>
            <w:tcW w:w="3019" w:type="dxa"/>
          </w:tcPr>
          <w:p w:rsidR="00DB504D" w:rsidRDefault="00DB504D">
            <w:r>
              <w:t>Angst, Verzweiflung, Abneigung</w:t>
            </w:r>
          </w:p>
        </w:tc>
        <w:tc>
          <w:tcPr>
            <w:tcW w:w="3019" w:type="dxa"/>
          </w:tcPr>
          <w:p w:rsidR="00DB504D" w:rsidRDefault="00DB504D">
            <w:r>
              <w:t>Angst, für Eltern egal zu werden,</w:t>
            </w:r>
          </w:p>
          <w:p w:rsidR="00DB504D" w:rsidRDefault="00DB504D">
            <w:r>
              <w:sym w:font="Wingdings" w:char="F0E0"/>
            </w:r>
            <w:r>
              <w:t xml:space="preserve"> Angst vor Identitätsverlust</w:t>
            </w:r>
          </w:p>
        </w:tc>
      </w:tr>
      <w:tr w:rsidR="00DB504D" w:rsidTr="00680673">
        <w:tc>
          <w:tcPr>
            <w:tcW w:w="3018" w:type="dxa"/>
          </w:tcPr>
          <w:p w:rsidR="00DB504D" w:rsidRDefault="00DB504D">
            <w:r>
              <w:lastRenderedPageBreak/>
              <w:t>„Arnold war schuld an der Tortur“ (S.69 Z.23)</w:t>
            </w:r>
          </w:p>
        </w:tc>
        <w:tc>
          <w:tcPr>
            <w:tcW w:w="3019" w:type="dxa"/>
          </w:tcPr>
          <w:p w:rsidR="00DB504D" w:rsidRDefault="00DB504D">
            <w:r>
              <w:t>Verlust des Wohlbefindens,</w:t>
            </w:r>
          </w:p>
          <w:p w:rsidR="00DB504D" w:rsidRDefault="00DB504D">
            <w:r>
              <w:t>Stress</w:t>
            </w:r>
          </w:p>
        </w:tc>
        <w:tc>
          <w:tcPr>
            <w:tcW w:w="3019" w:type="dxa"/>
          </w:tcPr>
          <w:p w:rsidR="00DB504D" w:rsidRDefault="00DB504D">
            <w:r>
              <w:t>Lyrisches Ich muss alles zurückstellen für</w:t>
            </w:r>
            <w:r w:rsidR="00DD28D2">
              <w:t xml:space="preserve"> Arnold</w:t>
            </w:r>
          </w:p>
        </w:tc>
      </w:tr>
      <w:tr w:rsidR="00DD28D2" w:rsidTr="00680673">
        <w:tc>
          <w:tcPr>
            <w:tcW w:w="3018" w:type="dxa"/>
          </w:tcPr>
          <w:p w:rsidR="00DD28D2" w:rsidRDefault="00DD28D2">
            <w:r>
              <w:t>„Arnold hat es am leichtesten“ (S.121 Z.11)</w:t>
            </w:r>
          </w:p>
        </w:tc>
        <w:tc>
          <w:tcPr>
            <w:tcW w:w="3019" w:type="dxa"/>
          </w:tcPr>
          <w:p w:rsidR="00DD28D2" w:rsidRDefault="00DD28D2">
            <w:r>
              <w:t>Leid, Unzulänglichkeit,</w:t>
            </w:r>
          </w:p>
          <w:p w:rsidR="00DD28D2" w:rsidRDefault="00DD28D2">
            <w:r>
              <w:t>Ablehnung (lieblose Kindheit)</w:t>
            </w:r>
          </w:p>
        </w:tc>
        <w:tc>
          <w:tcPr>
            <w:tcW w:w="3019" w:type="dxa"/>
          </w:tcPr>
          <w:p w:rsidR="00DD28D2" w:rsidRDefault="00DD28D2">
            <w:r>
              <w:t>Arnold kommt davon und muss nicht in der vergifteten Atmosphäre aufwachsen.</w:t>
            </w:r>
          </w:p>
        </w:tc>
      </w:tr>
      <w:tr w:rsidR="00DD28D2" w:rsidTr="00680673">
        <w:tc>
          <w:tcPr>
            <w:tcW w:w="3018" w:type="dxa"/>
          </w:tcPr>
          <w:p w:rsidR="00DD28D2" w:rsidRDefault="00DD28D2">
            <w:r>
              <w:t>„ebenso zu hassen, wie mein eigenes Spiegelbild“ (S.140 Z.21)</w:t>
            </w:r>
          </w:p>
        </w:tc>
        <w:tc>
          <w:tcPr>
            <w:tcW w:w="3019" w:type="dxa"/>
          </w:tcPr>
          <w:p w:rsidR="00DD28D2" w:rsidRDefault="00DD28D2">
            <w:r>
              <w:t>Selbsthass, Neid, Wut</w:t>
            </w:r>
          </w:p>
        </w:tc>
        <w:tc>
          <w:tcPr>
            <w:tcW w:w="3019" w:type="dxa"/>
          </w:tcPr>
          <w:p w:rsidR="00DD28D2" w:rsidRDefault="00DD28D2">
            <w:r>
              <w:t>Lyrisches Ich ist nicht ausreichend, Erinnerung an alle Verluste</w:t>
            </w:r>
          </w:p>
        </w:tc>
      </w:tr>
      <w:tr w:rsidR="00DD28D2" w:rsidTr="00680673">
        <w:tc>
          <w:tcPr>
            <w:tcW w:w="3018" w:type="dxa"/>
          </w:tcPr>
          <w:p w:rsidR="00DD28D2" w:rsidRDefault="00DD28D2">
            <w:r>
              <w:t>„beruhigt darüber, dass das Findelkind andere Köpermerkmale aufweist“ (S.146 Z.1)</w:t>
            </w:r>
          </w:p>
        </w:tc>
        <w:tc>
          <w:tcPr>
            <w:tcW w:w="3019" w:type="dxa"/>
          </w:tcPr>
          <w:p w:rsidR="00DD28D2" w:rsidRDefault="00DD28D2">
            <w:r>
              <w:t>Schadenfreude,</w:t>
            </w:r>
          </w:p>
          <w:p w:rsidR="00DD28D2" w:rsidRDefault="00DD28D2">
            <w:r>
              <w:t>Erleichterung</w:t>
            </w:r>
          </w:p>
        </w:tc>
        <w:tc>
          <w:tcPr>
            <w:tcW w:w="3019" w:type="dxa"/>
          </w:tcPr>
          <w:p w:rsidR="00DD28D2" w:rsidRDefault="00DD28D2">
            <w:r>
              <w:t xml:space="preserve">2307/ Arnold bedroht das bisschen Liebe/ Aufmerksamkeit, die das lyrische Ich </w:t>
            </w:r>
            <w:proofErr w:type="gramStart"/>
            <w:r>
              <w:t>bekommt</w:t>
            </w:r>
            <w:proofErr w:type="gramEnd"/>
          </w:p>
        </w:tc>
      </w:tr>
      <w:tr w:rsidR="00DD28D2" w:rsidTr="00680673">
        <w:tc>
          <w:tcPr>
            <w:tcW w:w="3018" w:type="dxa"/>
          </w:tcPr>
          <w:p w:rsidR="00DD28D2" w:rsidRDefault="00DD28D2">
            <w:r>
              <w:t xml:space="preserve">„was ich befürchtet hatte: </w:t>
            </w:r>
            <w:proofErr w:type="spellStart"/>
            <w:r>
              <w:t>daß</w:t>
            </w:r>
            <w:proofErr w:type="spellEnd"/>
            <w:r>
              <w:t xml:space="preserve"> sich Arnold in mein Aussehen und damit in mein Leben drängte.“ (S.151)</w:t>
            </w:r>
          </w:p>
        </w:tc>
        <w:tc>
          <w:tcPr>
            <w:tcW w:w="3019" w:type="dxa"/>
          </w:tcPr>
          <w:p w:rsidR="00DD28D2" w:rsidRDefault="00DD28D2">
            <w:r>
              <w:t>Ablehnung des Bruders,</w:t>
            </w:r>
          </w:p>
          <w:p w:rsidR="00DD28D2" w:rsidRDefault="00DD28D2">
            <w:r>
              <w:t>Neid, Angst</w:t>
            </w:r>
          </w:p>
        </w:tc>
        <w:tc>
          <w:tcPr>
            <w:tcW w:w="3019" w:type="dxa"/>
          </w:tcPr>
          <w:p w:rsidR="00DD28D2" w:rsidRDefault="00DD28D2">
            <w:r>
              <w:t>Angst, dass Eltern nur noch für Arnold/ Findelkind Augen haben werden.</w:t>
            </w:r>
          </w:p>
        </w:tc>
      </w:tr>
      <w:tr w:rsidR="00DD28D2" w:rsidTr="00680673">
        <w:tc>
          <w:tcPr>
            <w:tcW w:w="3018" w:type="dxa"/>
          </w:tcPr>
          <w:p w:rsidR="00DD28D2" w:rsidRDefault="00DD28D2">
            <w:r>
              <w:t>„ich… überhaupt keine Rolle spielte. {…}</w:t>
            </w:r>
          </w:p>
          <w:p w:rsidR="00DD28D2" w:rsidRDefault="00DD28D2">
            <w:r>
              <w:t xml:space="preserve">Ich wollte zwar gar nicht sicher zum Kinde </w:t>
            </w:r>
            <w:proofErr w:type="gramStart"/>
            <w:r>
              <w:t>gehören,…</w:t>
            </w:r>
            <w:proofErr w:type="gramEnd"/>
            <w:r>
              <w:t>“ (S.154)</w:t>
            </w:r>
          </w:p>
          <w:p w:rsidR="00DD28D2" w:rsidRDefault="00DD28D2">
            <w:r>
              <w:sym w:font="Wingdings" w:char="F0E0"/>
            </w:r>
            <w:r>
              <w:t xml:space="preserve"> Gutachten</w:t>
            </w:r>
          </w:p>
        </w:tc>
        <w:tc>
          <w:tcPr>
            <w:tcW w:w="3019" w:type="dxa"/>
          </w:tcPr>
          <w:p w:rsidR="00DD28D2" w:rsidRDefault="00DD28D2">
            <w:r>
              <w:t>Gebraucht werden (anscheinend nicht mehr),</w:t>
            </w:r>
          </w:p>
          <w:p w:rsidR="00DD28D2" w:rsidRDefault="00DD28D2">
            <w:r>
              <w:t>hilfreich, nützlich sein</w:t>
            </w:r>
          </w:p>
        </w:tc>
        <w:tc>
          <w:tcPr>
            <w:tcW w:w="3019" w:type="dxa"/>
          </w:tcPr>
          <w:p w:rsidR="00DD28D2" w:rsidRDefault="00DD28D2">
            <w:r>
              <w:t>Auch wenn er 2307/ Arnold nicht will, will er trotzdem gebraucht werden.</w:t>
            </w:r>
          </w:p>
        </w:tc>
      </w:tr>
      <w:tr w:rsidR="00DD28D2" w:rsidTr="00680673">
        <w:tc>
          <w:tcPr>
            <w:tcW w:w="3018" w:type="dxa"/>
          </w:tcPr>
          <w:p w:rsidR="00DD28D2" w:rsidRDefault="00DD28D2">
            <w:r>
              <w:t>„dann hatte Arnold haushoch verloren, was ich nicht sehr bedauerte“ (S.157)</w:t>
            </w:r>
          </w:p>
        </w:tc>
        <w:tc>
          <w:tcPr>
            <w:tcW w:w="3019" w:type="dxa"/>
          </w:tcPr>
          <w:p w:rsidR="00DD28D2" w:rsidRDefault="00DD28D2">
            <w:r>
              <w:t>Gönnt seinem Bruder die Niederlage,</w:t>
            </w:r>
          </w:p>
          <w:p w:rsidR="00DD28D2" w:rsidRDefault="00DD28D2">
            <w:r>
              <w:t>missgünstig, zufrieden</w:t>
            </w:r>
          </w:p>
        </w:tc>
        <w:tc>
          <w:tcPr>
            <w:tcW w:w="3019" w:type="dxa"/>
          </w:tcPr>
          <w:p w:rsidR="00DD28D2" w:rsidRDefault="00DD28D2">
            <w:proofErr w:type="gramStart"/>
            <w:r>
              <w:t>Braucht</w:t>
            </w:r>
            <w:proofErr w:type="gramEnd"/>
            <w:r>
              <w:t xml:space="preserve"> Bestätigung und das Gefühl, dass etwas in seinem Sinne läuft</w:t>
            </w:r>
            <w:r w:rsidR="00F83C4D">
              <w:t>.</w:t>
            </w:r>
          </w:p>
          <w:p w:rsidR="00F83C4D" w:rsidRDefault="00F83C4D">
            <w:r>
              <w:sym w:font="Wingdings" w:char="F0E0"/>
            </w:r>
            <w:r>
              <w:t xml:space="preserve"> Ende der Bedrohung</w:t>
            </w:r>
          </w:p>
        </w:tc>
      </w:tr>
      <w:tr w:rsidR="00DD28D2" w:rsidTr="00680673">
        <w:tc>
          <w:tcPr>
            <w:tcW w:w="3018" w:type="dxa"/>
          </w:tcPr>
          <w:p w:rsidR="00DD28D2" w:rsidRDefault="00F83C4D">
            <w:r>
              <w:t>„die Rechtslage würde für mich sprechen“ (S.165 Z.4)</w:t>
            </w:r>
          </w:p>
        </w:tc>
        <w:tc>
          <w:tcPr>
            <w:tcW w:w="3019" w:type="dxa"/>
          </w:tcPr>
          <w:p w:rsidR="00DD28D2" w:rsidRDefault="00F83C4D">
            <w:r>
              <w:t>Bedrohung</w:t>
            </w:r>
          </w:p>
          <w:p w:rsidR="00F83C4D" w:rsidRDefault="00F83C4D">
            <w:r>
              <w:t>Absicherung</w:t>
            </w:r>
          </w:p>
          <w:p w:rsidR="00F83C4D" w:rsidRDefault="00F83C4D">
            <w:r>
              <w:t>Selbstschutz</w:t>
            </w:r>
          </w:p>
        </w:tc>
        <w:tc>
          <w:tcPr>
            <w:tcW w:w="3019" w:type="dxa"/>
          </w:tcPr>
          <w:p w:rsidR="00DD28D2" w:rsidRDefault="00F83C4D">
            <w:r>
              <w:t>Lyrisches Ich sichert sich gedanklich schon ab.</w:t>
            </w:r>
          </w:p>
        </w:tc>
      </w:tr>
      <w:tr w:rsidR="00F83C4D" w:rsidTr="00680673">
        <w:tc>
          <w:tcPr>
            <w:tcW w:w="3018" w:type="dxa"/>
          </w:tcPr>
          <w:p w:rsidR="00F83C4D" w:rsidRDefault="00F83C4D">
            <w:r>
              <w:t>„Arnold war nicht da“ (S.167 Z.9)</w:t>
            </w:r>
          </w:p>
        </w:tc>
        <w:tc>
          <w:tcPr>
            <w:tcW w:w="3019" w:type="dxa"/>
          </w:tcPr>
          <w:p w:rsidR="00F83C4D" w:rsidRDefault="00F83C4D">
            <w:r>
              <w:t>Eifersucht</w:t>
            </w:r>
          </w:p>
        </w:tc>
        <w:tc>
          <w:tcPr>
            <w:tcW w:w="3019" w:type="dxa"/>
          </w:tcPr>
          <w:p w:rsidR="00F83C4D" w:rsidRDefault="00F83C4D">
            <w:r>
              <w:t>Lyrisches Ich war immer da.</w:t>
            </w:r>
          </w:p>
        </w:tc>
      </w:tr>
      <w:tr w:rsidR="00F83C4D" w:rsidTr="00680673">
        <w:tc>
          <w:tcPr>
            <w:tcW w:w="3018" w:type="dxa"/>
          </w:tcPr>
          <w:p w:rsidR="00F83C4D" w:rsidRDefault="00F83C4D">
            <w:r>
              <w:t>„noch ehe ich mir die Mutter in inniger Vertrautheit mit meinem verlorengegangenen Bruder vorstellte“ (S.171)</w:t>
            </w:r>
          </w:p>
        </w:tc>
        <w:tc>
          <w:tcPr>
            <w:tcW w:w="3019" w:type="dxa"/>
          </w:tcPr>
          <w:p w:rsidR="00F83C4D" w:rsidRDefault="00F83C4D">
            <w:r>
              <w:t>Neid, Wut</w:t>
            </w:r>
          </w:p>
        </w:tc>
        <w:tc>
          <w:tcPr>
            <w:tcW w:w="3019" w:type="dxa"/>
          </w:tcPr>
          <w:p w:rsidR="00F83C4D" w:rsidRDefault="00F83C4D">
            <w:r>
              <w:t>Er kann und will die Mutter nicht trösten.</w:t>
            </w:r>
          </w:p>
        </w:tc>
      </w:tr>
      <w:tr w:rsidR="00F83C4D" w:rsidTr="00680673">
        <w:tc>
          <w:tcPr>
            <w:tcW w:w="3018" w:type="dxa"/>
          </w:tcPr>
          <w:p w:rsidR="00F83C4D" w:rsidRDefault="00F83C4D">
            <w:r>
              <w:t>„mein eigenes ein paar Jahre älteres Spiegelbild“</w:t>
            </w:r>
          </w:p>
        </w:tc>
        <w:tc>
          <w:tcPr>
            <w:tcW w:w="3019" w:type="dxa"/>
          </w:tcPr>
          <w:p w:rsidR="00F83C4D" w:rsidRDefault="00F83C4D">
            <w:r>
              <w:t>Selbsttäuschung,</w:t>
            </w:r>
          </w:p>
          <w:p w:rsidR="00F83C4D" w:rsidRDefault="00F83C4D">
            <w:r>
              <w:t>unfähig,</w:t>
            </w:r>
          </w:p>
          <w:p w:rsidR="00F83C4D" w:rsidRDefault="00F83C4D">
            <w:r>
              <w:t>verwirrt</w:t>
            </w:r>
          </w:p>
        </w:tc>
        <w:tc>
          <w:tcPr>
            <w:tcW w:w="3019" w:type="dxa"/>
          </w:tcPr>
          <w:p w:rsidR="00F83C4D" w:rsidRDefault="00F83C4D">
            <w:r>
              <w:t>Das lyrische Ich sieht sich in Arnold/ 2307/ Heinrich.</w:t>
            </w:r>
          </w:p>
          <w:p w:rsidR="00F83C4D" w:rsidRDefault="00F83C4D"/>
        </w:tc>
      </w:tr>
      <w:tr w:rsidR="00F83C4D" w:rsidTr="007C733E">
        <w:tc>
          <w:tcPr>
            <w:tcW w:w="9056" w:type="dxa"/>
            <w:gridSpan w:val="3"/>
          </w:tcPr>
          <w:p w:rsidR="00F83C4D" w:rsidRDefault="00F83C4D">
            <w:r>
              <w:t>Ende Halluzinationen?</w:t>
            </w:r>
          </w:p>
          <w:p w:rsidR="00F83C4D" w:rsidRDefault="00F83C4D">
            <w:r>
              <w:sym w:font="Wingdings" w:char="F0E0"/>
            </w:r>
            <w:r>
              <w:t xml:space="preserve"> Wirklich das Ende der Rivalität?</w:t>
            </w:r>
          </w:p>
        </w:tc>
      </w:tr>
    </w:tbl>
    <w:p w:rsidR="009C5242" w:rsidRDefault="009C5242"/>
    <w:p w:rsidR="00F83C4D" w:rsidRDefault="00F83C4D" w:rsidP="00F83C4D">
      <w:pPr>
        <w:jc w:val="right"/>
      </w:pPr>
      <w:r>
        <w:rPr>
          <w:rFonts w:ascii="Calibri" w:hAnsi="Calibri" w:cs="Calibri"/>
        </w:rPr>
        <w:t xml:space="preserve"> ©</w:t>
      </w:r>
      <w:r>
        <w:t xml:space="preserve"> Maria/ Lea</w:t>
      </w:r>
      <w:bookmarkStart w:id="0" w:name="_GoBack"/>
      <w:bookmarkEnd w:id="0"/>
    </w:p>
    <w:sectPr w:rsidR="00F83C4D" w:rsidSect="000F3DF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73"/>
    <w:rsid w:val="000F3DF8"/>
    <w:rsid w:val="00680673"/>
    <w:rsid w:val="009C5242"/>
    <w:rsid w:val="00DB504D"/>
    <w:rsid w:val="00DD28D2"/>
    <w:rsid w:val="00F70804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1CE8D"/>
  <w14:defaultImageDpi w14:val="32767"/>
  <w15:chartTrackingRefBased/>
  <w15:docId w15:val="{473DEF11-32D1-F140-82DA-CD25241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1</cp:revision>
  <dcterms:created xsi:type="dcterms:W3CDTF">2019-09-16T18:49:00Z</dcterms:created>
  <dcterms:modified xsi:type="dcterms:W3CDTF">2019-09-16T19:38:00Z</dcterms:modified>
</cp:coreProperties>
</file>