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B85" w:rsidRDefault="00551011" w:rsidP="00551011">
      <w:pPr>
        <w:jc w:val="center"/>
        <w:rPr>
          <w:b/>
          <w:sz w:val="32"/>
          <w:szCs w:val="32"/>
          <w:u w:val="single"/>
        </w:rPr>
      </w:pPr>
      <w:r w:rsidRPr="00551011">
        <w:rPr>
          <w:b/>
          <w:sz w:val="32"/>
          <w:szCs w:val="32"/>
          <w:u w:val="single"/>
        </w:rPr>
        <w:t>Neue Subjektivität</w:t>
      </w:r>
    </w:p>
    <w:p w:rsidR="00551011" w:rsidRDefault="00551011" w:rsidP="00551011">
      <w:pPr>
        <w:rPr>
          <w:sz w:val="28"/>
          <w:szCs w:val="28"/>
        </w:rPr>
      </w:pPr>
    </w:p>
    <w:p w:rsidR="00551011" w:rsidRDefault="00551011" w:rsidP="0055101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Epochenbezeichnung und Bedeutung</w:t>
      </w:r>
    </w:p>
    <w:p w:rsidR="003123A9" w:rsidRDefault="00551011" w:rsidP="009E60A2">
      <w:pPr>
        <w:ind w:left="360"/>
        <w:rPr>
          <w:sz w:val="24"/>
          <w:szCs w:val="24"/>
        </w:rPr>
      </w:pPr>
      <w:r>
        <w:rPr>
          <w:sz w:val="24"/>
          <w:szCs w:val="24"/>
        </w:rPr>
        <w:t>Die neue Subjektivität ist ein von Marcel-Reich-Ranicki geprägter Begriff für eine neue Richtung der deutschen Literatur in den 1970er Jahren. Sie bildete eine Gegenbewegung zu der politisch engagierten Literatur, welche vorwiegend</w:t>
      </w:r>
      <w:r w:rsidR="003123A9">
        <w:rPr>
          <w:sz w:val="24"/>
          <w:szCs w:val="24"/>
        </w:rPr>
        <w:t xml:space="preserve"> Systeme und Gesellschaftstheorien kritisierte.                                                                               </w:t>
      </w:r>
    </w:p>
    <w:p w:rsidR="003123A9" w:rsidRDefault="003123A9" w:rsidP="003123A9">
      <w:pPr>
        <w:ind w:left="360"/>
        <w:rPr>
          <w:sz w:val="24"/>
          <w:szCs w:val="24"/>
        </w:rPr>
      </w:pPr>
      <w:r>
        <w:rPr>
          <w:sz w:val="24"/>
          <w:szCs w:val="24"/>
        </w:rPr>
        <w:t>Die Autoren setzten auf einen subjektiven, privaten Ton und schrieben gefühlsbetonter, häufig auch Autobiografische Gedichte. Der Focus lag demnach auf Innerlichkeit, Introspektion und Selbsterfahrung.</w:t>
      </w:r>
    </w:p>
    <w:p w:rsidR="003123A9" w:rsidRDefault="003123A9" w:rsidP="003123A9">
      <w:pPr>
        <w:ind w:left="360"/>
        <w:rPr>
          <w:sz w:val="28"/>
          <w:szCs w:val="28"/>
        </w:rPr>
      </w:pPr>
    </w:p>
    <w:p w:rsidR="007C08DE" w:rsidRPr="007C08DE" w:rsidRDefault="003123A9" w:rsidP="007C08D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123A9">
        <w:rPr>
          <w:sz w:val="28"/>
          <w:szCs w:val="28"/>
        </w:rPr>
        <w:t>Zeitliche Eingrenzung</w:t>
      </w:r>
    </w:p>
    <w:p w:rsidR="003123A9" w:rsidRDefault="003123A9" w:rsidP="003123A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Nachkriegszeit =&gt; Ost-West-Konflikt.</w:t>
      </w:r>
    </w:p>
    <w:p w:rsidR="003123A9" w:rsidRDefault="003123A9" w:rsidP="003123A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1970er Entspannung Ost-West-Konflikt</w:t>
      </w:r>
    </w:p>
    <w:p w:rsidR="003123A9" w:rsidRDefault="007C08DE" w:rsidP="007C08D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Rückzug aus politischem Engagement oder Radikalisierung</w:t>
      </w:r>
      <w:r w:rsidR="00B466B6">
        <w:rPr>
          <w:sz w:val="24"/>
          <w:szCs w:val="24"/>
        </w:rPr>
        <w:t xml:space="preserve"> (68-er Revolution)</w:t>
      </w:r>
    </w:p>
    <w:p w:rsidR="007C08DE" w:rsidRDefault="007C08DE" w:rsidP="007C08DE">
      <w:pPr>
        <w:ind w:left="360"/>
        <w:rPr>
          <w:sz w:val="24"/>
          <w:szCs w:val="24"/>
        </w:rPr>
      </w:pPr>
    </w:p>
    <w:p w:rsidR="007C08DE" w:rsidRDefault="007C08DE" w:rsidP="007C08D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Motive und Themen</w:t>
      </w:r>
    </w:p>
    <w:p w:rsidR="00066475" w:rsidRDefault="007C08DE" w:rsidP="00066475">
      <w:pPr>
        <w:ind w:left="360"/>
        <w:rPr>
          <w:sz w:val="24"/>
          <w:szCs w:val="24"/>
        </w:rPr>
      </w:pPr>
      <w:r w:rsidRPr="007C08DE">
        <w:rPr>
          <w:sz w:val="24"/>
          <w:szCs w:val="24"/>
        </w:rPr>
        <w:t>Behandelte Themen und Motive sind</w:t>
      </w:r>
      <w:r w:rsidR="00066475">
        <w:rPr>
          <w:sz w:val="24"/>
          <w:szCs w:val="24"/>
        </w:rPr>
        <w:t xml:space="preserve"> </w:t>
      </w:r>
      <w:r w:rsidRPr="00066475">
        <w:rPr>
          <w:sz w:val="24"/>
          <w:szCs w:val="24"/>
        </w:rPr>
        <w:t xml:space="preserve">Persönliche Träume und Probleme des Privatlebens wie </w:t>
      </w:r>
      <w:r w:rsidR="00066475">
        <w:rPr>
          <w:sz w:val="24"/>
          <w:szCs w:val="24"/>
        </w:rPr>
        <w:t>d</w:t>
      </w:r>
      <w:r w:rsidRPr="00066475">
        <w:rPr>
          <w:sz w:val="24"/>
          <w:szCs w:val="24"/>
        </w:rPr>
        <w:t>ie Zuwendung zur eigenen Identität</w:t>
      </w:r>
      <w:r w:rsidR="00066475">
        <w:rPr>
          <w:sz w:val="24"/>
          <w:szCs w:val="24"/>
        </w:rPr>
        <w:t xml:space="preserve"> und v</w:t>
      </w:r>
      <w:r w:rsidRPr="00066475">
        <w:rPr>
          <w:sz w:val="24"/>
          <w:szCs w:val="24"/>
        </w:rPr>
        <w:t>iele Alltagssituationen wie z.B. Probleme der Alltagskommunikation, im Privatleben oder zwischenmenschlicher Beziehungen</w:t>
      </w:r>
      <w:r w:rsidR="00066475">
        <w:rPr>
          <w:sz w:val="24"/>
          <w:szCs w:val="24"/>
        </w:rPr>
        <w:t>. Außerdem gehören persönliche Erfahrungen und Erlebnisse, so wie die Selbstfindung, Krankheit, Schicksalsschläge, Krisen, Vergangenheitsbewältigung, Nationalsozialismus und die Unterdrückung der Frauen zu den Hauptmotiven und Themen.</w:t>
      </w:r>
    </w:p>
    <w:p w:rsidR="00066475" w:rsidRDefault="00066475" w:rsidP="00066475">
      <w:pPr>
        <w:ind w:left="360"/>
        <w:rPr>
          <w:sz w:val="24"/>
          <w:szCs w:val="24"/>
        </w:rPr>
      </w:pPr>
    </w:p>
    <w:p w:rsidR="00066475" w:rsidRDefault="00066475" w:rsidP="00066475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Autoren</w:t>
      </w:r>
    </w:p>
    <w:p w:rsidR="00066475" w:rsidRDefault="00066475" w:rsidP="0006647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Nicolas Born</w:t>
      </w:r>
    </w:p>
    <w:p w:rsidR="00066475" w:rsidRDefault="00066475" w:rsidP="0006647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Rolf Dieter Brinkmann</w:t>
      </w:r>
    </w:p>
    <w:p w:rsidR="00066475" w:rsidRDefault="00066475" w:rsidP="00066475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Erich Fried</w:t>
      </w:r>
    </w:p>
    <w:p w:rsidR="009E60A2" w:rsidRDefault="009E60A2" w:rsidP="009E60A2">
      <w:pPr>
        <w:rPr>
          <w:rFonts w:cstheme="minorHAnsi"/>
          <w:bCs/>
          <w:color w:val="000000"/>
          <w:sz w:val="28"/>
          <w:szCs w:val="28"/>
        </w:rPr>
      </w:pPr>
    </w:p>
    <w:p w:rsidR="009E60A2" w:rsidRDefault="009E60A2" w:rsidP="009E60A2">
      <w:pPr>
        <w:rPr>
          <w:rFonts w:cstheme="minorHAnsi"/>
          <w:bCs/>
          <w:color w:val="000000"/>
          <w:sz w:val="28"/>
          <w:szCs w:val="28"/>
        </w:rPr>
      </w:pPr>
    </w:p>
    <w:p w:rsidR="009E60A2" w:rsidRDefault="009E60A2" w:rsidP="009E60A2">
      <w:pPr>
        <w:rPr>
          <w:rFonts w:cstheme="minorHAnsi"/>
          <w:bCs/>
          <w:color w:val="000000"/>
          <w:sz w:val="28"/>
          <w:szCs w:val="28"/>
        </w:rPr>
      </w:pPr>
    </w:p>
    <w:p w:rsidR="009E60A2" w:rsidRDefault="009E60A2" w:rsidP="009E60A2">
      <w:pPr>
        <w:rPr>
          <w:rFonts w:cstheme="minorHAnsi"/>
          <w:bCs/>
          <w:color w:val="000000"/>
          <w:sz w:val="28"/>
          <w:szCs w:val="28"/>
        </w:rPr>
      </w:pPr>
    </w:p>
    <w:p w:rsidR="009E60A2" w:rsidRDefault="009E60A2" w:rsidP="009E60A2">
      <w:pPr>
        <w:rPr>
          <w:rFonts w:cstheme="minorHAnsi"/>
          <w:bCs/>
          <w:color w:val="000000"/>
          <w:sz w:val="28"/>
          <w:szCs w:val="28"/>
        </w:rPr>
      </w:pPr>
    </w:p>
    <w:p w:rsidR="009E60A2" w:rsidRDefault="009E60A2" w:rsidP="009E60A2">
      <w:pPr>
        <w:rPr>
          <w:rFonts w:cstheme="minorHAnsi"/>
          <w:bCs/>
          <w:color w:val="000000"/>
          <w:sz w:val="28"/>
          <w:szCs w:val="28"/>
        </w:rPr>
      </w:pPr>
    </w:p>
    <w:p w:rsidR="009E60A2" w:rsidRPr="009E60A2" w:rsidRDefault="009E60A2" w:rsidP="009E60A2">
      <w:pPr>
        <w:jc w:val="center"/>
        <w:rPr>
          <w:rFonts w:cstheme="minorHAnsi"/>
          <w:bCs/>
          <w:color w:val="000000"/>
          <w:sz w:val="32"/>
          <w:szCs w:val="32"/>
        </w:rPr>
      </w:pPr>
      <w:r w:rsidRPr="009E60A2">
        <w:rPr>
          <w:rFonts w:cstheme="minorHAnsi"/>
          <w:bCs/>
          <w:color w:val="000000"/>
          <w:sz w:val="32"/>
          <w:szCs w:val="32"/>
        </w:rPr>
        <w:lastRenderedPageBreak/>
        <w:t>Was es ist (</w:t>
      </w:r>
      <w:r>
        <w:rPr>
          <w:rFonts w:cstheme="minorHAnsi"/>
          <w:bCs/>
          <w:color w:val="000000"/>
          <w:sz w:val="32"/>
          <w:szCs w:val="32"/>
        </w:rPr>
        <w:t xml:space="preserve">Erich Fried, </w:t>
      </w:r>
      <w:r w:rsidRPr="009E60A2">
        <w:rPr>
          <w:rFonts w:cstheme="minorHAnsi"/>
          <w:bCs/>
          <w:color w:val="000000"/>
          <w:sz w:val="32"/>
          <w:szCs w:val="32"/>
        </w:rPr>
        <w:t>1983)</w:t>
      </w:r>
    </w:p>
    <w:p w:rsidR="009E60A2" w:rsidRDefault="009E60A2" w:rsidP="009E60A2">
      <w:pPr>
        <w:jc w:val="center"/>
        <w:rPr>
          <w:rFonts w:cstheme="minorHAnsi"/>
          <w:bCs/>
          <w:color w:val="000000"/>
          <w:sz w:val="28"/>
          <w:szCs w:val="28"/>
        </w:rPr>
      </w:pPr>
    </w:p>
    <w:p w:rsidR="009E60A2" w:rsidRDefault="009E60A2" w:rsidP="009E60A2">
      <w:pPr>
        <w:rPr>
          <w:rFonts w:cstheme="minorHAnsi"/>
          <w:bCs/>
          <w:color w:val="000000"/>
          <w:sz w:val="28"/>
          <w:szCs w:val="28"/>
        </w:rPr>
      </w:pPr>
    </w:p>
    <w:p w:rsidR="009E60A2" w:rsidRDefault="009E60A2" w:rsidP="009E60A2">
      <w:pPr>
        <w:rPr>
          <w:rFonts w:cstheme="minorHAnsi"/>
          <w:bCs/>
          <w:color w:val="000000"/>
          <w:sz w:val="28"/>
          <w:szCs w:val="28"/>
        </w:rPr>
      </w:pPr>
    </w:p>
    <w:p w:rsidR="009E60A2" w:rsidRDefault="009E60A2" w:rsidP="009E60A2">
      <w:pPr>
        <w:rPr>
          <w:rFonts w:cstheme="minorHAnsi"/>
          <w:bCs/>
          <w:color w:val="000000"/>
          <w:sz w:val="28"/>
          <w:szCs w:val="28"/>
        </w:rPr>
      </w:pPr>
      <w:r w:rsidRPr="009E60A2">
        <w:rPr>
          <w:rFonts w:cstheme="minorHAnsi"/>
          <w:bCs/>
          <w:color w:val="000000"/>
          <w:sz w:val="28"/>
          <w:szCs w:val="28"/>
        </w:rPr>
        <w:t>Es ist Unsinn</w:t>
      </w:r>
      <w:r w:rsidRPr="009E60A2">
        <w:rPr>
          <w:rFonts w:cstheme="minorHAnsi"/>
          <w:bCs/>
          <w:color w:val="000000"/>
          <w:sz w:val="28"/>
          <w:szCs w:val="28"/>
        </w:rPr>
        <w:br/>
        <w:t>sagt die Vernunft</w:t>
      </w:r>
      <w:r w:rsidRPr="009E60A2">
        <w:rPr>
          <w:rFonts w:cstheme="minorHAnsi"/>
          <w:bCs/>
          <w:color w:val="000000"/>
          <w:sz w:val="28"/>
          <w:szCs w:val="28"/>
        </w:rPr>
        <w:br/>
        <w:t>Es ist was es ist</w:t>
      </w:r>
      <w:r w:rsidRPr="009E60A2">
        <w:rPr>
          <w:rFonts w:cstheme="minorHAnsi"/>
          <w:bCs/>
          <w:color w:val="000000"/>
          <w:sz w:val="28"/>
          <w:szCs w:val="28"/>
        </w:rPr>
        <w:br/>
        <w:t>sagt die Liebe</w:t>
      </w:r>
      <w:r w:rsidRPr="009E60A2">
        <w:rPr>
          <w:rFonts w:cstheme="minorHAnsi"/>
          <w:bCs/>
          <w:color w:val="000000"/>
          <w:sz w:val="28"/>
          <w:szCs w:val="28"/>
        </w:rPr>
        <w:br/>
        <w:t> </w:t>
      </w:r>
      <w:r w:rsidRPr="009E60A2">
        <w:rPr>
          <w:rFonts w:cstheme="minorHAnsi"/>
          <w:bCs/>
          <w:color w:val="000000"/>
          <w:sz w:val="28"/>
          <w:szCs w:val="28"/>
        </w:rPr>
        <w:br/>
        <w:t>Es ist Unglück</w:t>
      </w:r>
      <w:r w:rsidRPr="009E60A2">
        <w:rPr>
          <w:rFonts w:cstheme="minorHAnsi"/>
          <w:bCs/>
          <w:color w:val="000000"/>
          <w:sz w:val="28"/>
          <w:szCs w:val="28"/>
        </w:rPr>
        <w:br/>
        <w:t>sagt die Berechnung</w:t>
      </w:r>
      <w:r w:rsidRPr="009E60A2">
        <w:rPr>
          <w:rFonts w:cstheme="minorHAnsi"/>
          <w:bCs/>
          <w:color w:val="000000"/>
          <w:sz w:val="28"/>
          <w:szCs w:val="28"/>
        </w:rPr>
        <w:br/>
        <w:t>Es ist nichts als Schmerz</w:t>
      </w:r>
      <w:r w:rsidRPr="009E60A2">
        <w:rPr>
          <w:rFonts w:cstheme="minorHAnsi"/>
          <w:bCs/>
          <w:color w:val="000000"/>
          <w:sz w:val="28"/>
          <w:szCs w:val="28"/>
        </w:rPr>
        <w:br/>
        <w:t>sagt die Angst</w:t>
      </w:r>
      <w:r w:rsidRPr="009E60A2">
        <w:rPr>
          <w:rFonts w:cstheme="minorHAnsi"/>
          <w:bCs/>
          <w:color w:val="000000"/>
          <w:sz w:val="28"/>
          <w:szCs w:val="28"/>
        </w:rPr>
        <w:br/>
        <w:t>Es ist aussichtslos</w:t>
      </w:r>
      <w:r w:rsidRPr="009E60A2">
        <w:rPr>
          <w:rFonts w:cstheme="minorHAnsi"/>
          <w:bCs/>
          <w:color w:val="000000"/>
          <w:sz w:val="28"/>
          <w:szCs w:val="28"/>
        </w:rPr>
        <w:br/>
        <w:t>sagt die Einsicht</w:t>
      </w:r>
      <w:r w:rsidRPr="009E60A2">
        <w:rPr>
          <w:rFonts w:cstheme="minorHAnsi"/>
          <w:bCs/>
          <w:color w:val="000000"/>
          <w:sz w:val="28"/>
          <w:szCs w:val="28"/>
        </w:rPr>
        <w:br/>
        <w:t>Es ist was es ist</w:t>
      </w:r>
      <w:r w:rsidRPr="009E60A2">
        <w:rPr>
          <w:rFonts w:cstheme="minorHAnsi"/>
          <w:bCs/>
          <w:color w:val="000000"/>
          <w:sz w:val="28"/>
          <w:szCs w:val="28"/>
        </w:rPr>
        <w:br/>
        <w:t>sagt die Liebe</w:t>
      </w:r>
      <w:r w:rsidRPr="009E60A2">
        <w:rPr>
          <w:rFonts w:cstheme="minorHAnsi"/>
          <w:bCs/>
          <w:color w:val="000000"/>
          <w:sz w:val="28"/>
          <w:szCs w:val="28"/>
        </w:rPr>
        <w:br/>
        <w:t> </w:t>
      </w:r>
      <w:r w:rsidRPr="009E60A2">
        <w:rPr>
          <w:rFonts w:cstheme="minorHAnsi"/>
          <w:bCs/>
          <w:color w:val="000000"/>
          <w:sz w:val="28"/>
          <w:szCs w:val="28"/>
        </w:rPr>
        <w:br/>
        <w:t>Es ist lächerlich</w:t>
      </w:r>
      <w:r w:rsidRPr="009E60A2">
        <w:rPr>
          <w:rFonts w:cstheme="minorHAnsi"/>
          <w:bCs/>
          <w:color w:val="000000"/>
          <w:sz w:val="28"/>
          <w:szCs w:val="28"/>
        </w:rPr>
        <w:br/>
        <w:t>sagt der Stolz</w:t>
      </w:r>
      <w:r w:rsidRPr="009E60A2">
        <w:rPr>
          <w:rFonts w:cstheme="minorHAnsi"/>
          <w:bCs/>
          <w:color w:val="000000"/>
          <w:sz w:val="28"/>
          <w:szCs w:val="28"/>
        </w:rPr>
        <w:br/>
        <w:t>Es ist leichtsinnig</w:t>
      </w:r>
      <w:r w:rsidRPr="009E60A2">
        <w:rPr>
          <w:rFonts w:cstheme="minorHAnsi"/>
          <w:bCs/>
          <w:color w:val="000000"/>
          <w:sz w:val="28"/>
          <w:szCs w:val="28"/>
        </w:rPr>
        <w:br/>
        <w:t>sagt die Vorsicht</w:t>
      </w:r>
      <w:r w:rsidRPr="009E60A2">
        <w:rPr>
          <w:rFonts w:cstheme="minorHAnsi"/>
          <w:bCs/>
          <w:color w:val="000000"/>
          <w:sz w:val="28"/>
          <w:szCs w:val="28"/>
        </w:rPr>
        <w:br/>
        <w:t>Es ist unmöglich</w:t>
      </w:r>
      <w:r w:rsidRPr="009E60A2">
        <w:rPr>
          <w:rFonts w:cstheme="minorHAnsi"/>
          <w:bCs/>
          <w:color w:val="000000"/>
          <w:sz w:val="28"/>
          <w:szCs w:val="28"/>
        </w:rPr>
        <w:br/>
        <w:t>sagt die Erfahrung</w:t>
      </w:r>
      <w:r w:rsidRPr="009E60A2">
        <w:rPr>
          <w:rFonts w:cstheme="minorHAnsi"/>
          <w:bCs/>
          <w:color w:val="000000"/>
          <w:sz w:val="28"/>
          <w:szCs w:val="28"/>
        </w:rPr>
        <w:br/>
        <w:t>Es ist was es ist</w:t>
      </w:r>
      <w:r w:rsidRPr="009E60A2">
        <w:rPr>
          <w:rFonts w:cstheme="minorHAnsi"/>
          <w:bCs/>
          <w:color w:val="000000"/>
          <w:sz w:val="28"/>
          <w:szCs w:val="28"/>
        </w:rPr>
        <w:br/>
        <w:t>sagt die Liebe</w:t>
      </w:r>
    </w:p>
    <w:p w:rsidR="009E60A2" w:rsidRPr="009E60A2" w:rsidRDefault="009E60A2" w:rsidP="009E60A2">
      <w:pPr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                                               </w:t>
      </w:r>
    </w:p>
    <w:sectPr w:rsidR="009E60A2" w:rsidRPr="009E6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061" w:rsidRDefault="00546061" w:rsidP="00551011">
      <w:pPr>
        <w:spacing w:after="0" w:line="240" w:lineRule="auto"/>
      </w:pPr>
      <w:r>
        <w:separator/>
      </w:r>
    </w:p>
  </w:endnote>
  <w:endnote w:type="continuationSeparator" w:id="0">
    <w:p w:rsidR="00546061" w:rsidRDefault="00546061" w:rsidP="0055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448" w:rsidRDefault="003344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448" w:rsidRDefault="0033444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448" w:rsidRDefault="003344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061" w:rsidRDefault="00546061" w:rsidP="00551011">
      <w:pPr>
        <w:spacing w:after="0" w:line="240" w:lineRule="auto"/>
      </w:pPr>
      <w:r>
        <w:separator/>
      </w:r>
    </w:p>
  </w:footnote>
  <w:footnote w:type="continuationSeparator" w:id="0">
    <w:p w:rsidR="00546061" w:rsidRDefault="00546061" w:rsidP="00551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448" w:rsidRDefault="003344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011" w:rsidRDefault="00551011">
    <w:pPr>
      <w:pStyle w:val="Kopfzeile"/>
    </w:pPr>
    <w:bookmarkStart w:id="0" w:name="_GoBack"/>
    <w:bookmarkEnd w:id="0"/>
    <w:r>
      <w:t>Deutsch                                                                10.10.2018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448" w:rsidRDefault="003344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94631"/>
    <w:multiLevelType w:val="hybridMultilevel"/>
    <w:tmpl w:val="6824BF1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D2ABE"/>
    <w:multiLevelType w:val="hybridMultilevel"/>
    <w:tmpl w:val="1DCA3F06"/>
    <w:lvl w:ilvl="0" w:tplc="40161C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607D9"/>
    <w:multiLevelType w:val="hybridMultilevel"/>
    <w:tmpl w:val="E4CABBA8"/>
    <w:lvl w:ilvl="0" w:tplc="8F960C6C">
      <w:start w:val="2"/>
      <w:numFmt w:val="bullet"/>
      <w:lvlText w:val="&gt;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11"/>
    <w:rsid w:val="00066475"/>
    <w:rsid w:val="001A2C2E"/>
    <w:rsid w:val="003123A9"/>
    <w:rsid w:val="00334448"/>
    <w:rsid w:val="00531DBB"/>
    <w:rsid w:val="00546061"/>
    <w:rsid w:val="00551011"/>
    <w:rsid w:val="007C08DE"/>
    <w:rsid w:val="007F71B9"/>
    <w:rsid w:val="009B6A27"/>
    <w:rsid w:val="009E60A2"/>
    <w:rsid w:val="00AE42B1"/>
    <w:rsid w:val="00B40919"/>
    <w:rsid w:val="00B466B6"/>
    <w:rsid w:val="00E025FF"/>
    <w:rsid w:val="00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C98E"/>
  <w15:chartTrackingRefBased/>
  <w15:docId w15:val="{6DC0EECA-87E6-4CB8-97D6-7EEC9AA7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1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1011"/>
  </w:style>
  <w:style w:type="paragraph" w:styleId="Fuzeile">
    <w:name w:val="footer"/>
    <w:basedOn w:val="Standard"/>
    <w:link w:val="FuzeileZchn"/>
    <w:uiPriority w:val="99"/>
    <w:unhideWhenUsed/>
    <w:rsid w:val="00551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1011"/>
  </w:style>
  <w:style w:type="paragraph" w:styleId="Listenabsatz">
    <w:name w:val="List Paragraph"/>
    <w:basedOn w:val="Standard"/>
    <w:uiPriority w:val="34"/>
    <w:qFormat/>
    <w:rsid w:val="00551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Günther</dc:creator>
  <cp:keywords/>
  <dc:description/>
  <cp:lastModifiedBy>Vera Kernen</cp:lastModifiedBy>
  <cp:revision>3</cp:revision>
  <dcterms:created xsi:type="dcterms:W3CDTF">2018-10-22T18:43:00Z</dcterms:created>
  <dcterms:modified xsi:type="dcterms:W3CDTF">2018-10-30T19:32:00Z</dcterms:modified>
</cp:coreProperties>
</file>